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ДМБУА-1-11/2306-ВН от 13.01.2026</w:t>
      </w:r>
    </w:p>
    <w:p w14:paraId="56675B55" w14:textId="1C491420" w:rsidR="000D766C" w:rsidRPr="00237592" w:rsidRDefault="000D766C" w:rsidP="000D766C">
      <w:pPr>
        <w:pStyle w:val="a3"/>
        <w:jc w:val="center"/>
        <w:rPr>
          <w:lang w:val="kk-KZ"/>
        </w:rPr>
      </w:pPr>
      <w:r w:rsidRPr="00237592">
        <w:rPr>
          <w:b/>
          <w:sz w:val="28"/>
          <w:szCs w:val="28"/>
          <w:lang w:val="kk-KZ"/>
        </w:rPr>
        <w:t xml:space="preserve">«Кәсiптік ұйымдардың, сертификаттау жөнiндегi ұйымдардың есептiлiк тiзбесiн, нысандарын және оларды ұсыну мерзiмдiлiгiн бекіту туралы» Қазақстан Республикасы Қаржы министрінің 2017 жылғы 1 тамыздағы </w:t>
      </w:r>
      <w:r>
        <w:rPr>
          <w:b/>
          <w:sz w:val="28"/>
          <w:szCs w:val="28"/>
          <w:lang w:val="kk-KZ"/>
        </w:rPr>
        <w:t xml:space="preserve"> </w:t>
      </w:r>
      <w:r w:rsidRPr="00237592">
        <w:rPr>
          <w:b/>
          <w:sz w:val="28"/>
          <w:szCs w:val="28"/>
          <w:lang w:val="kk-KZ"/>
        </w:rPr>
        <w:t>№ 467 бұйрығына өзгеріс енгізу туралы</w:t>
      </w:r>
    </w:p>
    <w:p w14:paraId="5627B813" w14:textId="77777777" w:rsidR="000D766C" w:rsidRDefault="000D766C" w:rsidP="000D766C">
      <w:pPr>
        <w:pStyle w:val="docdata"/>
        <w:spacing w:before="0" w:beforeAutospacing="0" w:after="0" w:afterAutospacing="0"/>
        <w:jc w:val="center"/>
      </w:pPr>
      <w:r>
        <w:rPr>
          <w:b/>
          <w:bCs/>
          <w:color w:val="000000"/>
          <w:sz w:val="28"/>
          <w:szCs w:val="28"/>
        </w:rPr>
        <w:t>жобаны қабылдаудың ықтимал қоғамдық-саяси,</w:t>
      </w:r>
    </w:p>
    <w:p w14:paraId="4CCD95D5" w14:textId="77777777" w:rsidR="000D766C" w:rsidRDefault="000D766C" w:rsidP="000D766C">
      <w:pPr>
        <w:pStyle w:val="a4"/>
        <w:spacing w:before="0" w:beforeAutospacing="0" w:after="0" w:afterAutospacing="0"/>
        <w:jc w:val="center"/>
      </w:pPr>
      <w:r>
        <w:rPr>
          <w:b/>
          <w:bCs/>
          <w:color w:val="000000"/>
          <w:sz w:val="28"/>
          <w:szCs w:val="28"/>
        </w:rPr>
        <w:t>құқықтық, ақпараттық және өзге де салдарларын</w:t>
      </w:r>
    </w:p>
    <w:p w14:paraId="05F9D98F" w14:textId="77777777" w:rsidR="000D766C" w:rsidRDefault="000D766C" w:rsidP="002B14B3">
      <w:pPr>
        <w:pStyle w:val="a4"/>
        <w:tabs>
          <w:tab w:val="left" w:pos="1843"/>
          <w:tab w:val="left" w:pos="6379"/>
        </w:tabs>
        <w:spacing w:before="0" w:beforeAutospacing="0" w:after="0" w:afterAutospacing="0"/>
        <w:jc w:val="center"/>
      </w:pPr>
      <w:r>
        <w:rPr>
          <w:b/>
          <w:bCs/>
          <w:color w:val="000000"/>
          <w:sz w:val="28"/>
          <w:szCs w:val="28"/>
        </w:rPr>
        <w:t>БАҒАЛАУ</w:t>
      </w:r>
    </w:p>
    <w:p w14:paraId="5D1BF9DF" w14:textId="77777777" w:rsidR="000D766C" w:rsidRPr="00E04070" w:rsidRDefault="000D766C" w:rsidP="000D766C"/>
    <w:p w14:paraId="154DBF53" w14:textId="77777777" w:rsidR="000D766C" w:rsidRPr="002B14B3" w:rsidRDefault="000D766C" w:rsidP="000D766C">
      <w:pPr>
        <w:pStyle w:val="a3"/>
        <w:ind w:firstLine="708"/>
        <w:jc w:val="both"/>
        <w:rPr>
          <w:b/>
          <w:bCs/>
          <w:sz w:val="28"/>
          <w:szCs w:val="28"/>
        </w:rPr>
      </w:pPr>
      <w:r w:rsidRPr="002B14B3">
        <w:rPr>
          <w:b/>
          <w:bCs/>
          <w:sz w:val="28"/>
          <w:szCs w:val="28"/>
        </w:rPr>
        <w:t>1.Қоғамдық-саяси салдарын бағалау:</w:t>
      </w:r>
    </w:p>
    <w:p w14:paraId="62B1886D" w14:textId="15B26EC3" w:rsidR="000D766C" w:rsidRPr="002B14B3" w:rsidRDefault="000D766C" w:rsidP="000D766C">
      <w:pPr>
        <w:pStyle w:val="a3"/>
        <w:ind w:firstLine="708"/>
        <w:jc w:val="both"/>
        <w:rPr>
          <w:sz w:val="28"/>
          <w:szCs w:val="28"/>
        </w:rPr>
      </w:pPr>
      <w:r w:rsidRPr="002B14B3">
        <w:rPr>
          <w:sz w:val="28"/>
          <w:szCs w:val="28"/>
        </w:rPr>
        <w:t xml:space="preserve">Жобада Қазақстан Республикасы Қаржы министрлiгiнiң бухгалтерлiк есеп </w:t>
      </w:r>
      <w:r w:rsidR="0064073F">
        <w:rPr>
          <w:sz w:val="28"/>
          <w:szCs w:val="28"/>
          <w:lang w:val="kk-KZ"/>
        </w:rPr>
        <w:t>және</w:t>
      </w:r>
      <w:r w:rsidRPr="002B14B3">
        <w:rPr>
          <w:sz w:val="28"/>
          <w:szCs w:val="28"/>
        </w:rPr>
        <w:t xml:space="preserve"> қаржылық есептiлiк саласындағы нормативтiк құқықтық актiлердi әзiрлеу және бекiту жөнiндегi жалпы құзыретiн белгiлеу бөлiгiнде кәсiби ұйымдардың есеп</w:t>
      </w:r>
      <w:r w:rsidR="0064073F">
        <w:rPr>
          <w:sz w:val="28"/>
          <w:szCs w:val="28"/>
          <w:lang w:val="kk-KZ"/>
        </w:rPr>
        <w:t>тілік</w:t>
      </w:r>
      <w:r w:rsidRPr="002B14B3">
        <w:rPr>
          <w:sz w:val="28"/>
          <w:szCs w:val="28"/>
        </w:rPr>
        <w:t xml:space="preserve"> беру тiзбесiне, нысандарына және кезеңдiлiгiне өзгерiстер енгiзу көзделедi.</w:t>
      </w:r>
    </w:p>
    <w:p w14:paraId="4FCB9D0E" w14:textId="77777777" w:rsidR="000D766C" w:rsidRPr="002B14B3" w:rsidRDefault="000D766C" w:rsidP="000D766C">
      <w:pPr>
        <w:pStyle w:val="a3"/>
        <w:ind w:firstLine="708"/>
        <w:jc w:val="both"/>
        <w:rPr>
          <w:b/>
          <w:bCs/>
          <w:sz w:val="28"/>
          <w:szCs w:val="28"/>
        </w:rPr>
      </w:pPr>
      <w:r w:rsidRPr="002B14B3">
        <w:rPr>
          <w:b/>
          <w:bCs/>
          <w:sz w:val="28"/>
          <w:szCs w:val="28"/>
        </w:rPr>
        <w:t>2.Құқықтық салдарын бағалау:</w:t>
      </w:r>
    </w:p>
    <w:p w14:paraId="51550BA9" w14:textId="77777777" w:rsidR="000D766C" w:rsidRPr="002B14B3" w:rsidRDefault="000D766C" w:rsidP="000D766C">
      <w:pPr>
        <w:pStyle w:val="a3"/>
        <w:ind w:firstLine="708"/>
        <w:jc w:val="both"/>
        <w:rPr>
          <w:sz w:val="28"/>
          <w:szCs w:val="28"/>
        </w:rPr>
      </w:pPr>
      <w:r w:rsidRPr="002B14B3">
        <w:rPr>
          <w:sz w:val="28"/>
          <w:szCs w:val="28"/>
        </w:rPr>
        <w:t>Жоба қолданыстағы заңнамаға қайшы келмейді және «Қазақстан Республикасының кейбір заңнамалық актілеріне сатып алу және артық заңнамалық регламенттеуді алып тастау мәселелері бойынша өзгерістер мен толықтырулар енгізу туралы» Қазақстан Республикасы Заңының нормаларына сәйкес келтіруді көздейді.</w:t>
      </w:r>
    </w:p>
    <w:p w14:paraId="46AD299C" w14:textId="77777777" w:rsidR="000D766C" w:rsidRPr="002B14B3" w:rsidRDefault="000D766C" w:rsidP="000D766C">
      <w:pPr>
        <w:pStyle w:val="a3"/>
        <w:ind w:firstLine="708"/>
        <w:jc w:val="both"/>
        <w:rPr>
          <w:b/>
          <w:bCs/>
          <w:sz w:val="28"/>
          <w:szCs w:val="28"/>
        </w:rPr>
      </w:pPr>
      <w:r w:rsidRPr="002B14B3">
        <w:rPr>
          <w:b/>
          <w:bCs/>
          <w:sz w:val="28"/>
          <w:szCs w:val="28"/>
        </w:rPr>
        <w:t>3.Ақпараттық салдарларды бағалау:</w:t>
      </w:r>
    </w:p>
    <w:p w14:paraId="7C222FFE" w14:textId="3E9C9697" w:rsidR="000D766C" w:rsidRPr="002B14B3" w:rsidRDefault="000D766C" w:rsidP="000D766C">
      <w:pPr>
        <w:pStyle w:val="a3"/>
        <w:ind w:firstLine="708"/>
        <w:jc w:val="both"/>
        <w:rPr>
          <w:sz w:val="28"/>
          <w:szCs w:val="28"/>
          <w:lang w:val="kk-KZ"/>
        </w:rPr>
      </w:pPr>
      <w:r w:rsidRPr="002B14B3">
        <w:rPr>
          <w:sz w:val="28"/>
          <w:szCs w:val="28"/>
          <w:lang w:val="kk-KZ"/>
        </w:rPr>
        <w:t>Жобада кәсіби ұйымдардың, сертификаттау жөніндегі ұйымдардың есеп</w:t>
      </w:r>
      <w:r w:rsidR="001C35FD">
        <w:rPr>
          <w:sz w:val="28"/>
          <w:szCs w:val="28"/>
          <w:lang w:val="kk-KZ"/>
        </w:rPr>
        <w:t>тілік</w:t>
      </w:r>
      <w:r w:rsidRPr="002B14B3">
        <w:rPr>
          <w:sz w:val="28"/>
          <w:szCs w:val="28"/>
          <w:lang w:val="kk-KZ"/>
        </w:rPr>
        <w:t xml:space="preserve"> беру тізбесін, нысандарын және кезеңділігін бекіту көзделгендіктен, жобада ақпараттық салдарлар қарастырылмайды.</w:t>
      </w:r>
    </w:p>
    <w:p w14:paraId="469819CF" w14:textId="77777777" w:rsidR="000D766C" w:rsidRPr="002B14B3" w:rsidRDefault="000D766C" w:rsidP="000D766C">
      <w:pPr>
        <w:pStyle w:val="a3"/>
        <w:ind w:firstLine="708"/>
        <w:jc w:val="both"/>
        <w:rPr>
          <w:b/>
          <w:bCs/>
          <w:sz w:val="28"/>
          <w:szCs w:val="28"/>
        </w:rPr>
      </w:pPr>
      <w:r w:rsidRPr="002B14B3">
        <w:rPr>
          <w:b/>
          <w:bCs/>
          <w:sz w:val="28"/>
          <w:szCs w:val="28"/>
        </w:rPr>
        <w:t>4.Өзге де салдарларды бағалау:</w:t>
      </w:r>
    </w:p>
    <w:p w14:paraId="542301D3" w14:textId="54DED083" w:rsidR="000D766C" w:rsidRPr="002B14B3" w:rsidRDefault="000D766C" w:rsidP="000D766C">
      <w:pPr>
        <w:pStyle w:val="a3"/>
        <w:ind w:firstLine="708"/>
        <w:jc w:val="both"/>
        <w:rPr>
          <w:sz w:val="28"/>
          <w:szCs w:val="28"/>
        </w:rPr>
      </w:pPr>
      <w:r w:rsidRPr="002B14B3">
        <w:rPr>
          <w:sz w:val="28"/>
          <w:szCs w:val="28"/>
        </w:rPr>
        <w:t>Жобаны қабылдау қоғамдық-саяси, құқықтық, ақпараттық және өзге де салдарларға әкеп соқ</w:t>
      </w:r>
      <w:r w:rsidR="001C35FD">
        <w:rPr>
          <w:sz w:val="28"/>
          <w:szCs w:val="28"/>
          <w:lang w:val="kk-KZ"/>
        </w:rPr>
        <w:t>тырм</w:t>
      </w:r>
      <w:r w:rsidRPr="002B14B3">
        <w:rPr>
          <w:sz w:val="28"/>
          <w:szCs w:val="28"/>
        </w:rPr>
        <w:t>айды.</w:t>
      </w:r>
    </w:p>
    <w:p w14:paraId="5E09DD82" w14:textId="77777777" w:rsidR="000D766C" w:rsidRPr="002B14B3" w:rsidRDefault="000D766C" w:rsidP="000D766C">
      <w:pPr>
        <w:pStyle w:val="a3"/>
        <w:ind w:firstLine="708"/>
        <w:jc w:val="both"/>
        <w:rPr>
          <w:sz w:val="28"/>
          <w:szCs w:val="28"/>
        </w:rPr>
      </w:pPr>
    </w:p>
    <w:p w14:paraId="3B83A69C" w14:textId="77777777" w:rsidR="000D766C" w:rsidRPr="002B14B3" w:rsidRDefault="000D766C" w:rsidP="000D766C">
      <w:pPr>
        <w:pStyle w:val="a3"/>
        <w:ind w:firstLine="708"/>
        <w:jc w:val="both"/>
        <w:rPr>
          <w:sz w:val="28"/>
          <w:szCs w:val="28"/>
        </w:rPr>
      </w:pPr>
    </w:p>
    <w:p w14:paraId="449B751B" w14:textId="77777777" w:rsidR="000D766C" w:rsidRPr="002B14B3" w:rsidRDefault="000D766C" w:rsidP="000D766C">
      <w:pPr>
        <w:pStyle w:val="docdata"/>
        <w:pBdr>
          <w:bottom w:val="single" w:sz="4" w:space="0" w:color="FFFFFF"/>
        </w:pBdr>
        <w:spacing w:before="0" w:beforeAutospacing="0" w:after="0" w:afterAutospacing="0"/>
        <w:ind w:firstLine="709"/>
        <w:jc w:val="both"/>
        <w:rPr>
          <w:sz w:val="28"/>
          <w:szCs w:val="28"/>
        </w:rPr>
      </w:pPr>
      <w:r w:rsidRPr="002B14B3">
        <w:rPr>
          <w:b/>
          <w:bCs/>
          <w:color w:val="000000"/>
          <w:sz w:val="28"/>
          <w:szCs w:val="28"/>
        </w:rPr>
        <w:t>Қазақстан Республикасының</w:t>
      </w:r>
    </w:p>
    <w:p w14:paraId="1AE85CC2" w14:textId="21B30D5F" w:rsidR="000D766C" w:rsidRPr="002B14B3" w:rsidRDefault="000D766C" w:rsidP="000D766C">
      <w:pPr>
        <w:pStyle w:val="a4"/>
        <w:pBdr>
          <w:bottom w:val="single" w:sz="4" w:space="0" w:color="FFFFFF"/>
        </w:pBdr>
        <w:spacing w:before="0" w:beforeAutospacing="0" w:after="0" w:afterAutospacing="0"/>
        <w:ind w:firstLine="709"/>
        <w:jc w:val="both"/>
        <w:rPr>
          <w:sz w:val="28"/>
          <w:szCs w:val="28"/>
        </w:rPr>
      </w:pPr>
      <w:r w:rsidRPr="002B14B3">
        <w:rPr>
          <w:b/>
          <w:bCs/>
          <w:color w:val="000000"/>
          <w:sz w:val="28"/>
          <w:szCs w:val="28"/>
        </w:rPr>
        <w:t xml:space="preserve">Қаржы министрі                                                          </w:t>
      </w:r>
      <w:r w:rsidR="00DF3580">
        <w:rPr>
          <w:b/>
          <w:bCs/>
          <w:color w:val="000000"/>
          <w:sz w:val="28"/>
          <w:szCs w:val="28"/>
        </w:rPr>
        <w:t xml:space="preserve">      </w:t>
      </w:r>
      <w:r w:rsidRPr="002B14B3">
        <w:rPr>
          <w:b/>
          <w:bCs/>
          <w:color w:val="000000"/>
          <w:sz w:val="28"/>
          <w:szCs w:val="28"/>
        </w:rPr>
        <w:t xml:space="preserve">               М. Такиев</w:t>
      </w:r>
    </w:p>
    <w:p w14:paraId="5F3B510C" w14:textId="77777777" w:rsidR="000D766C" w:rsidRPr="002B14B3" w:rsidRDefault="000D766C" w:rsidP="000D766C">
      <w:pPr>
        <w:pStyle w:val="a3"/>
        <w:ind w:firstLine="708"/>
        <w:jc w:val="both"/>
        <w:rPr>
          <w:sz w:val="28"/>
          <w:szCs w:val="28"/>
        </w:rPr>
      </w:pPr>
    </w:p>
    <w:p w14:paraId="60BDCAC8" w14:textId="77777777" w:rsidR="00084D6A" w:rsidRPr="002B14B3" w:rsidRDefault="00D237B3">
      <w:pPr>
        <w:rPr>
          <w:sz w:val="28"/>
          <w:szCs w:val="28"/>
        </w:rPr>
      </w:pPr>
    </w:p>
    <w:sectPr w:rsidR="00084D6A" w:rsidRPr="002B14B3" w:rsidSect="002B14B3">
      <w:pgSz w:w="11906" w:h="16838"/>
      <w:pgMar w:top="1418" w:right="851" w:bottom="1418" w:left="1418" w:header="709" w:footer="709" w:gutter="0"/>
      <w:cols w:space="708"/>
      <w:docGrid w:linePitch="360"/>
      <w:footerReference w:type="default" r:id="rId997"/>
      <w:headerReference w:type="defaul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271"/>
    <w:rsid w:val="000D766C"/>
    <w:rsid w:val="00182271"/>
    <w:rsid w:val="001C35FD"/>
    <w:rsid w:val="002B14B3"/>
    <w:rsid w:val="00356B87"/>
    <w:rsid w:val="005132B9"/>
    <w:rsid w:val="0064073F"/>
    <w:rsid w:val="006C57CE"/>
    <w:rsid w:val="00937D1C"/>
    <w:rsid w:val="009A6BE4"/>
    <w:rsid w:val="00D237B3"/>
    <w:rsid w:val="00DF3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E7E9F"/>
  <w15:chartTrackingRefBased/>
  <w15:docId w15:val="{EA6A96D7-017F-4821-BB94-9F439DB43745}"/>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66C"/>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042,bqiaagaaeyqcaaagiaiaaanhbwaabw8haaaaaaaaaaaaaaaaaaaaaaaaaaaaaaaaaaaaaaaaaaaaaaaaaaaaaaaaaaaaaaaaaaaaaaaaaaaaaaaaaaaaaaaaaaaaaaaaaaaaaaaaaaaaaaaaaaaaaaaaaaaaaaaaaaaaaaaaaaaaaaaaaaaaaaaaaaaaaaaaaaaaaaaaaaaaaaaaaaaaaaaaaaaaaaaaaaaaaaaa"/>
    <w:basedOn w:val="a"/>
    <w:rsid w:val="000D766C"/>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 Spacing"/>
    <w:qFormat/>
    <w:rsid w:val="000D766C"/>
    <w:pPr>
      <w:spacing w:after="0" w:line="240" w:lineRule="auto"/>
    </w:pPr>
    <w:rPr>
      <w:rFonts w:ascii="Times New Roman" w:eastAsia="Times New Roman" w:hAnsi="Times New Roman" w:cs="Times New Roman"/>
      <w:sz w:val="24"/>
      <w:szCs w:val="24"/>
      <w:lang w:val="ru-RU" w:eastAsia="ru-RU"/>
    </w:rPr>
  </w:style>
  <w:style w:type="paragraph" w:styleId="a4">
    <w:name w:val="Normal (Web)"/>
    <w:basedOn w:val="a"/>
    <w:uiPriority w:val="99"/>
    <w:semiHidden/>
    <w:unhideWhenUsed/>
    <w:rsid w:val="000D766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21" Type="http://schemas.openxmlformats.org/officeDocument/2006/relationships/image" Target="media/image921.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Нурсеитова Айжан</dc:creator>
  <cp:keywords/>
  <dc:description/>
  <cp:lastModifiedBy>Нурсеитова Айжан</cp:lastModifiedBy>
  <cp:revision>2</cp:revision>
  <dcterms:created xsi:type="dcterms:W3CDTF">2025-12-17T06:51:00Z</dcterms:created>
  <dcterms:modified xsi:type="dcterms:W3CDTF">2025-12-17T06:51:00Z</dcterms:modified>
</cp:coreProperties>
</file>